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3B" w:rsidRDefault="000D0754" w:rsidP="00F6003B">
      <w:pPr>
        <w:jc w:val="center"/>
      </w:pPr>
      <w:r>
        <w:t>Постановление Пленума Верховного Суда</w:t>
      </w:r>
    </w:p>
    <w:p w:rsidR="000D0754" w:rsidRDefault="000D0754" w:rsidP="00F6003B">
      <w:pPr>
        <w:jc w:val="center"/>
      </w:pPr>
      <w:r>
        <w:t>Российской Федерации от 24 августа 1993 года №8</w:t>
      </w:r>
    </w:p>
    <w:p w:rsidR="000D0754" w:rsidRDefault="000D0754" w:rsidP="000D0754">
      <w:r>
        <w:t>"О некоторых вопросах применения судами Закона Российской Федерации "О приватизации жилищного фонда в Российской Федерации" на сегодняшний день отсутствуют</w:t>
      </w:r>
      <w:r>
        <w:tab/>
        <w:t xml:space="preserve"> </w:t>
      </w:r>
    </w:p>
    <w:p w:rsidR="000D0754" w:rsidRDefault="000D0754" w:rsidP="000D0754">
      <w:r>
        <w:t xml:space="preserve"> (в редакции постановлений Пленума от 21 декабря 1993 г. №11 и от 25 октября 1996 г. №10, с изменениями и дополнениями, внесенными постановлениями Пленума от 6 февраля 2007 г. №6 и от 2 июля 2009 г. №14)</w:t>
      </w:r>
    </w:p>
    <w:p w:rsidR="000D0754" w:rsidRDefault="000D0754" w:rsidP="000D0754">
      <w:proofErr w:type="gramStart"/>
      <w:r>
        <w:t>Учитывая, что при применении Закона Российской Федерации от 4 июля 1991 г. "О приватизации жилищного фонда в Российской Федерации" (с изменениями, внесенными Законом Российской Федерации от 23 декабря 1992 г №4199-1, Федеральными законами от 11 августа 1994 г. №26-ФЗ, от 28 марта 1998 г. №50-ФЗ, от 1 мая 1999 г. №88-ФЗ, от 15 мая 2001 г. №54-ФЗ, от 20 мая</w:t>
      </w:r>
      <w:proofErr w:type="gramEnd"/>
      <w:r>
        <w:t xml:space="preserve"> </w:t>
      </w:r>
      <w:proofErr w:type="gramStart"/>
      <w:r>
        <w:t xml:space="preserve">2002 г. №55-ФЗ, от 26 ноября 2002 г. №153-ФЗ, от 29 июня 2004 г. №58-ФЗ, от 22 августа 2004 г. №122-ФЗ и от 29 декабря 2004 г. №189-ФЗ) у судов возникли вопросы, требующие разрешения, Пленум Верховного Суда Российской Федерации постановляет дать судам следующие разъяснения: </w:t>
      </w:r>
      <w:proofErr w:type="gramEnd"/>
    </w:p>
    <w:p w:rsidR="000D0754" w:rsidRDefault="000D0754" w:rsidP="000D0754">
      <w:r>
        <w:t xml:space="preserve">1. В соответствии со ст.22 ГПК РФ и ч.3 ст.8 Закона Российской Федерации «О приватизации жилищного фонда в Российской Федерации» судам подведомственны дела, возникающие в связи с осуществлением и защитой прав граждан при </w:t>
      </w:r>
      <w:proofErr w:type="gramStart"/>
      <w:r>
        <w:t>приватизации</w:t>
      </w:r>
      <w:proofErr w:type="gramEnd"/>
      <w:r>
        <w:t xml:space="preserve"> занимаемых ими жилых помещений (в том числе забронированных) в государственном и муниципальном жилищном фонде, включая ведомственный жилищный фонд (жилищный фонд, находящийся в полном хозяйственном </w:t>
      </w:r>
      <w:proofErr w:type="gramStart"/>
      <w:r>
        <w:t>ведении</w:t>
      </w:r>
      <w:proofErr w:type="gramEnd"/>
      <w:r>
        <w:t xml:space="preserve"> предприятий или оперативном управлении учреждений).</w:t>
      </w:r>
    </w:p>
    <w:p w:rsidR="000D0754" w:rsidRDefault="000D0754" w:rsidP="000D0754">
      <w:r>
        <w:t>2. Учитывая, что в связи с отказом в приватизации занимаемого гражданином жилого помещения между ним и местной администрацией, предприятием, за которым на праве полного хозяйственного ведения закреплен, или учреждением, в оперативное управление которого передан жилищный фонд, возникает спор о праве гражданском, он разрешается судом по правилам искового производства.</w:t>
      </w:r>
    </w:p>
    <w:p w:rsidR="000D0754" w:rsidRDefault="000D0754" w:rsidP="000D0754">
      <w:r>
        <w:t xml:space="preserve">Поскольку в указанном случае предметом спора является имущество, которое не подлежит оценке при передаче его в собственность граждан в порядке бесплатной приватизации, государственная пошлина при подаче таких заявлений должна взиматься в размере, предусмотренном подпунктом 3 пункта 1 ст. 33319 Налогового кодекса РФ для исковых заявлений, не подлежащих оценке. </w:t>
      </w:r>
    </w:p>
    <w:p w:rsidR="000D0754" w:rsidRDefault="000D0754" w:rsidP="000D0754">
      <w:proofErr w:type="gramStart"/>
      <w:r>
        <w:t>Исковые заявления лиц, претендующих на приватизированное жилое помещение по мотиву принадлежности этого помещения наследодателю, в том числе и в случае, когда приватизация не была надлежащим образом оформлена при жизни наследодателя, оплачиваются государственной пошлиной, исходя из действительной стоимости помещения, по поводу которого возник спор, определяемой на время предъявления иска (подпункт 1 пункта 1 ст. 33319 названного Кодекса).</w:t>
      </w:r>
      <w:proofErr w:type="gramEnd"/>
    </w:p>
    <w:p w:rsidR="000D0754" w:rsidRDefault="000D0754" w:rsidP="000D0754">
      <w:r>
        <w:t xml:space="preserve">3. </w:t>
      </w:r>
      <w:proofErr w:type="gramStart"/>
      <w:r>
        <w:t xml:space="preserve">В соответствии со ст.2 Закона Российской Федерации «О приватизации жилищного фонда в Российской Федерации» право на бесплатную приватизацию жилья имеют только граждане, занимающие жилые помещения по договору социального найма в государственном и муниципальном жилищном фонде, включая ведомственный жилищный фонд, реализуемое на </w:t>
      </w:r>
      <w:r>
        <w:lastRenderedPageBreak/>
        <w:t>условиях, предусмотренных названным Законом, иными нормативными актами Российской Федерации и субъектов Российской Федерации.».</w:t>
      </w:r>
      <w:proofErr w:type="gramEnd"/>
    </w:p>
    <w:p w:rsidR="000D0754" w:rsidRDefault="000D0754" w:rsidP="000D0754">
      <w:r>
        <w:t>Однако если установленный иными актами порядок приватизации жилья противоречит указанному выше Закону, в том числе принят с превышением полномочий органов, издавших такой акт, необходимо руководствоваться положениями этого Закона.</w:t>
      </w:r>
    </w:p>
    <w:p w:rsidR="000D0754" w:rsidRDefault="000D0754" w:rsidP="000D0754">
      <w:r>
        <w:t xml:space="preserve">4. </w:t>
      </w:r>
      <w:proofErr w:type="gramStart"/>
      <w:r>
        <w:t>Решая вопрос о правомерности отказа в приватизации жилого помещения, находящегося в ведомственном жилищном фонде, необходимо учитывать, что в соответствии со ст.18 Закона Российской Федерации «О приватизации жилищного фонда в Российской Федерации» (в редакции Закона Российской Федерации от 23 декабря 1992 г.) переход государственных и муниципальных предприятий в иную форму собственности либо их ликвидация не влияют на жилищные права граждан</w:t>
      </w:r>
      <w:proofErr w:type="gramEnd"/>
      <w:r>
        <w:t xml:space="preserve">, проживающих в домах таких предприятий и учреждений, в том числе и на право бесплатной приватизации жилья. </w:t>
      </w:r>
    </w:p>
    <w:p w:rsidR="000D0754" w:rsidRDefault="000D0754" w:rsidP="000D0754">
      <w:proofErr w:type="gramStart"/>
      <w:r>
        <w:t>Гражданину не может быть отказано в приватизации жилого помещения в домах данных предприятий и учреждений и в том случае, если изменение формы собственности или ликвидация предприятий и учреждений имели место до вступления в силу ст.18 названного Закона (в редакции Закона от 23 декабря 1992 г.), поскольку действовавшее до этого времени законодательство, регулировавшее условия и порядок изменения формы собственности государственных</w:t>
      </w:r>
      <w:proofErr w:type="gramEnd"/>
      <w:r>
        <w:t xml:space="preserve"> и муниципальных предприятий и учреждений, не касалось вопросов приватизации их жилищного фонда, а </w:t>
      </w:r>
      <w:proofErr w:type="gramStart"/>
      <w:r>
        <w:t>законодательством, регулировавшим приватизацию жилищного фонда не были</w:t>
      </w:r>
      <w:proofErr w:type="gramEnd"/>
      <w:r>
        <w:t xml:space="preserve"> уставлены условия, которые лишали бы гражданина в указанных случаях права на получение в собственность занимаемого жилого помещения. </w:t>
      </w:r>
    </w:p>
    <w:p w:rsidR="000D0754" w:rsidRDefault="000D0754" w:rsidP="000D0754">
      <w:proofErr w:type="gramStart"/>
      <w:r>
        <w:t>Это положение не должно применяться, если правопреемники изменившие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 в том числе и после введения в действие ст.18 Закона Российской Федерации «О приватизации жилищного фонда в Российской Федерации» (в редакции Закона от 23 декабря 1992 г.).</w:t>
      </w:r>
      <w:proofErr w:type="gramEnd"/>
    </w:p>
    <w:p w:rsidR="000D0754" w:rsidRDefault="000D0754" w:rsidP="000D0754">
      <w:r>
        <w:t xml:space="preserve">5. </w:t>
      </w:r>
      <w:proofErr w:type="gramStart"/>
      <w:r>
        <w:t>Требования граждан о бесплатной передаче жилого помещения в общую собственность всех проживающих в нем лиц либо в собственность одного или некоторых из них (в соответствии с достигнутым между этими лицами соглашением) подлежат удовлетворению независимо от воли лиц, на которых законом возложена обязанность по передаче жилья в собственность граждан, так как ст.2 Закона Российской Федерации «О приватизации жилищного фонда в</w:t>
      </w:r>
      <w:proofErr w:type="gramEnd"/>
      <w:r>
        <w:t xml:space="preserve"> Российской Федерации» наделила граждан, занимающих жилые помещения в домах государственного и муниципального жилищного фонда по договору социального найма, правом с согласия всех проживающих совершеннолетних членов семьи и проживающих с ними несовершеннолетних в возрасте от 14 до 18 лет приобрести эти помещения в общую собственность (долевую или совместную).</w:t>
      </w:r>
    </w:p>
    <w:p w:rsidR="000D0754" w:rsidRDefault="000D0754" w:rsidP="000D0754">
      <w:proofErr w:type="gramStart"/>
      <w:r>
        <w:t>При этом за гражданами, выразившими согласие на приобретение другими проживающими с ними лицами занимаемого помещения, сохраняется право на бесплатное приобретение в собственность в порядке приватизации другого впоследствии полученного жилого помещения, поскольку в указанном случае предоставленная этим лицам ст.11 названного Закона возможность приватизировать бесплатно занимаемое жилое помещение только один раз не была реализована при даче согласия на приватизацию жилья другими</w:t>
      </w:r>
      <w:proofErr w:type="gramEnd"/>
      <w:r>
        <w:t xml:space="preserve"> лицами.</w:t>
      </w:r>
    </w:p>
    <w:p w:rsidR="000D0754" w:rsidRDefault="000D0754" w:rsidP="000D0754">
      <w:r>
        <w:lastRenderedPageBreak/>
        <w:t xml:space="preserve">6. В случае возникновения спора по поводу правомерности договора передачи жилого помещения, в том числе и в собственность одного из его пользователей, этот договор, а также свидетельство о праве собственности по требованию заинтересованных лиц могут быть признаны судом недействительными по основаниям, установленным гражданским законодательством для признания сделки недействительной. </w:t>
      </w:r>
    </w:p>
    <w:p w:rsidR="000D0754" w:rsidRDefault="000D0754" w:rsidP="000D0754">
      <w:r>
        <w:t xml:space="preserve">7. </w:t>
      </w:r>
      <w:proofErr w:type="gramStart"/>
      <w:r>
        <w:t xml:space="preserve">Поскольку несовершеннолетние лица, проживающие совместно с нанимателем и являющиеся членами его семьи либо бывшими членами семьи, согласно ст.69 Жилищного кодекса РФ имеют равные права, вытекающие из договора найма, они в случае бесплатной приватизации занимаемого помещения наравне с совершеннолетними пользователями вправе стать участниками общей собственности на это помещение. </w:t>
      </w:r>
      <w:proofErr w:type="gramEnd"/>
    </w:p>
    <w:p w:rsidR="000D0754" w:rsidRDefault="000D0754" w:rsidP="000D0754">
      <w:proofErr w:type="gramStart"/>
      <w:r>
        <w:t>Учитывая, что в соответствии со ст.ст.28, 37 ГК РФ опекун не вправе без предварительного разрешения органов опеки и попечительства совершать некоторые сделки, в том числе влекущие отказ от принадлежащих подопечному прав, а попечитель давать согласие на совершение таких сделок, отказ от участия в приватизации может быть осуществлен родителями и усыновителями несовершеннолетних, а также их опекунами и попечителями только</w:t>
      </w:r>
      <w:proofErr w:type="gramEnd"/>
      <w:r>
        <w:t xml:space="preserve"> при наличии разрешения указанных выше органов.</w:t>
      </w:r>
    </w:p>
    <w:p w:rsidR="000D0754" w:rsidRDefault="000D0754" w:rsidP="000D0754">
      <w:r>
        <w:t xml:space="preserve">8. Исходя из смысла преамбулы и ст.ст.1,2 Закона Российской Федерации "О приватизации жилищного фонда в Российской Федерации", гражданам не может быть отказано в приватизации занимаемых ими жилых помещений на предусмотренных этим Законом условиях, если они обратились с таким требованием. </w:t>
      </w:r>
    </w:p>
    <w:p w:rsidR="000D0754" w:rsidRDefault="000D0754" w:rsidP="000D0754">
      <w:proofErr w:type="gramStart"/>
      <w:r>
        <w:t>При этом необходимо учитывать, что соблюдение установленного ст.ст.7,8 названного Закона порядка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 (в частности, вопрос о приватизации должен быть решен в двухмесячный срок, заключен договор на передачу жилья в собственность</w:t>
      </w:r>
      <w:proofErr w:type="gramEnd"/>
      <w:r>
        <w:t xml:space="preserve">, право собственности подлежит государственной регистрации в Едином государственном реестре прав на недвижимое имущество и сделок с ним учреждениями юстиции, со времени </w:t>
      </w:r>
      <w:proofErr w:type="gramStart"/>
      <w:r>
        <w:t>совершения</w:t>
      </w:r>
      <w:proofErr w:type="gramEnd"/>
      <w:r>
        <w:t xml:space="preserve"> которой и возникает право собственности гражданина на жилое помещение). </w:t>
      </w:r>
    </w:p>
    <w:p w:rsidR="000D0754" w:rsidRDefault="000D0754" w:rsidP="000D0754">
      <w:proofErr w:type="gramStart"/>
      <w:r>
        <w:t>Однако, если гражданин, подавший заявление о приватизации и необходимые для этого документы, умер до оформления договора на передачу жилого помещения в собственность или до государственной регистрации права собственности, то в случае возникновения спора по поводу включения этого жилого помещения или его части в наследственную массу, необходимо иметь в виду, что указанное обстоятельство само по себе не может служить основанием к</w:t>
      </w:r>
      <w:proofErr w:type="gramEnd"/>
      <w:r>
        <w:t xml:space="preserve"> отказу в удовлетворении требования наследника, если наследодатель, выразив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w:t>
      </w:r>
    </w:p>
    <w:p w:rsidR="000D0754" w:rsidRDefault="000D0754" w:rsidP="000D0754">
      <w:r>
        <w:t>9. Ставшие собственниками приватизированного жилого помещения граждане вправе владеть, пользоваться и распоряжаться им по своему усмотрению, не нарушая при этом прав и охраняемых законом интересов других лиц (ст. 30 Жилищног</w:t>
      </w:r>
      <w:r w:rsidR="00F6003B">
        <w:t xml:space="preserve">о кодекса РФ и ст. 209 ГК РФ). </w:t>
      </w:r>
    </w:p>
    <w:p w:rsidR="000D0754" w:rsidRDefault="000D0754" w:rsidP="000D0754">
      <w:r>
        <w:t xml:space="preserve">10. Продажа одним из участников общей долевой собственности на приватизированную квартиру своей доли постороннему лицу возможна лишь при условии, если остальные сособственники </w:t>
      </w:r>
      <w:r>
        <w:lastRenderedPageBreak/>
        <w:t xml:space="preserve">откажутся от осуществления права преимущественной покупки либо не осуществят это право в течение предусмотренного ст.250 ГК РФ срока. </w:t>
      </w:r>
    </w:p>
    <w:p w:rsidR="000D0754" w:rsidRDefault="000D0754" w:rsidP="000D0754">
      <w:r>
        <w:t xml:space="preserve">11. Согласно ст.ст.246, 253 ГК РФ мена (обмен) переданного в порядке приватизации в общую собственность граждан жилого помещения возможна только с согласия всех участников общей собственности. </w:t>
      </w:r>
      <w:bookmarkStart w:id="0" w:name="_GoBack"/>
      <w:bookmarkEnd w:id="0"/>
    </w:p>
    <w:p w:rsidR="000D0754" w:rsidRDefault="000D0754" w:rsidP="000D0754">
      <w:r>
        <w:t xml:space="preserve">12. Выдел участнику общей собственности на приватизированное жилое помещение, представляющее собой отдельную квартиру, принадлежащей ему доли допустим, если имеется техническая возможность передачи истцу изолированной части не только жилых, но и подсобных помещений (кухни, коридора, санузла и др.), оборудования отдельного входа. При отсутствии такой возможности суд вправе по просьбе истца определить порядок пользования квартирой. </w:t>
      </w:r>
    </w:p>
    <w:p w:rsidR="00E17C1C" w:rsidRDefault="000D0754" w:rsidP="000D0754">
      <w:r>
        <w:t>13. Признан утратившим силу постановлением Пленума от 2 июля 2009 г. №14.</w:t>
      </w:r>
    </w:p>
    <w:sectPr w:rsidR="00E17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D6"/>
    <w:rsid w:val="000D0754"/>
    <w:rsid w:val="002E71D6"/>
    <w:rsid w:val="00E17C1C"/>
    <w:rsid w:val="00F6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3</cp:revision>
  <dcterms:created xsi:type="dcterms:W3CDTF">2015-12-15T12:12:00Z</dcterms:created>
  <dcterms:modified xsi:type="dcterms:W3CDTF">2015-12-17T14:23:00Z</dcterms:modified>
</cp:coreProperties>
</file>