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1B16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516A1F" w:rsidRDefault="008618DA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2820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1B1671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857AC">
        <w:rPr>
          <w:rFonts w:ascii="Times New Roman" w:hAnsi="Times New Roman" w:cs="Times New Roman"/>
          <w:sz w:val="28"/>
          <w:szCs w:val="28"/>
        </w:rPr>
        <w:t>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BF704A">
        <w:rPr>
          <w:rFonts w:ascii="Times New Roman" w:hAnsi="Times New Roman" w:cs="Times New Roman"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Pr="003C2C96" w:rsidRDefault="001378B7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район» Смоленской области от 01.02.2011 № 153 «Об утверждении порядка разработки и утверждении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услуг»,</w:t>
      </w: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BF704A">
        <w:rPr>
          <w:rFonts w:ascii="Times New Roman" w:hAnsi="Times New Roman" w:cs="Times New Roman"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4DB5">
        <w:rPr>
          <w:rFonts w:ascii="Times New Roman" w:hAnsi="Times New Roman" w:cs="Times New Roman"/>
          <w:sz w:val="28"/>
          <w:szCs w:val="28"/>
        </w:rPr>
        <w:t>ем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>от 26.06.2012 № 131</w:t>
      </w:r>
      <w:r w:rsidR="00BF704A">
        <w:rPr>
          <w:rFonts w:ascii="Times New Roman" w:hAnsi="Times New Roman" w:cs="Times New Roman"/>
          <w:sz w:val="28"/>
          <w:szCs w:val="28"/>
        </w:rPr>
        <w:t>4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(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в </w:t>
      </w:r>
      <w:r w:rsidR="00C51B99" w:rsidRPr="006B2B87">
        <w:rPr>
          <w:rFonts w:ascii="Times New Roman" w:hAnsi="Times New Roman" w:cs="Times New Roman"/>
          <w:sz w:val="28"/>
          <w:szCs w:val="28"/>
        </w:rPr>
        <w:t>редакции постановлени</w:t>
      </w:r>
      <w:r w:rsidR="00B04DB5" w:rsidRPr="006B2B87">
        <w:rPr>
          <w:rFonts w:ascii="Times New Roman" w:hAnsi="Times New Roman" w:cs="Times New Roman"/>
          <w:sz w:val="28"/>
          <w:szCs w:val="28"/>
        </w:rPr>
        <w:t>я</w:t>
      </w:r>
      <w:r w:rsidRPr="006B2B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4DB5" w:rsidRPr="006B2B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Pr="006B2B87">
        <w:rPr>
          <w:rFonts w:ascii="Times New Roman" w:hAnsi="Times New Roman" w:cs="Times New Roman"/>
          <w:sz w:val="28"/>
          <w:szCs w:val="28"/>
        </w:rPr>
        <w:t xml:space="preserve"> от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05.12.</w:t>
      </w:r>
      <w:r w:rsidR="00B04DB5" w:rsidRPr="006B2B87">
        <w:rPr>
          <w:rFonts w:ascii="Times New Roman" w:hAnsi="Times New Roman" w:cs="Times New Roman"/>
          <w:sz w:val="28"/>
          <w:szCs w:val="28"/>
        </w:rPr>
        <w:t>2012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 </w:t>
      </w:r>
      <w:r w:rsidRPr="006B2B87">
        <w:rPr>
          <w:rFonts w:ascii="Times New Roman" w:hAnsi="Times New Roman" w:cs="Times New Roman"/>
          <w:sz w:val="28"/>
          <w:szCs w:val="28"/>
        </w:rPr>
        <w:t>№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 </w:t>
      </w:r>
      <w:r w:rsidR="00C51B99" w:rsidRPr="006B2B87">
        <w:rPr>
          <w:rFonts w:ascii="Times New Roman" w:hAnsi="Times New Roman" w:cs="Times New Roman"/>
          <w:sz w:val="28"/>
          <w:szCs w:val="28"/>
        </w:rPr>
        <w:t>25</w:t>
      </w:r>
      <w:r w:rsidR="00BF704A">
        <w:rPr>
          <w:rFonts w:ascii="Times New Roman" w:hAnsi="Times New Roman" w:cs="Times New Roman"/>
          <w:sz w:val="28"/>
          <w:szCs w:val="28"/>
        </w:rPr>
        <w:t>59</w:t>
      </w:r>
      <w:r w:rsidRPr="006B2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961A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5961AA">
        <w:rPr>
          <w:rFonts w:ascii="Times New Roman" w:hAnsi="Times New Roman" w:cs="Times New Roman"/>
          <w:sz w:val="28"/>
          <w:szCs w:val="28"/>
        </w:rPr>
        <w:t>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79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A479DA" w:rsidRDefault="00801D77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79DA">
        <w:rPr>
          <w:rFonts w:ascii="Times New Roman" w:hAnsi="Times New Roman" w:cs="Times New Roman"/>
          <w:sz w:val="28"/>
          <w:szCs w:val="28"/>
        </w:rPr>
        <w:t xml:space="preserve"> пункт «г» подраздела 1.2.1. раздела 1.2.</w:t>
      </w:r>
      <w:r w:rsidRPr="0080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1 «Общие положения» </w:t>
      </w:r>
      <w:r w:rsidR="001F6A35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0A5792">
        <w:rPr>
          <w:rFonts w:ascii="Times New Roman" w:hAnsi="Times New Roman" w:cs="Times New Roman"/>
          <w:sz w:val="28"/>
          <w:szCs w:val="28"/>
        </w:rPr>
        <w:t xml:space="preserve"> «</w:t>
      </w:r>
      <w:r w:rsidR="001F6A35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A5792">
        <w:rPr>
          <w:rFonts w:ascii="Times New Roman" w:hAnsi="Times New Roman" w:cs="Times New Roman"/>
          <w:sz w:val="28"/>
          <w:szCs w:val="28"/>
        </w:rPr>
        <w:t xml:space="preserve">которые по состоянию здоровья не могут </w:t>
      </w:r>
      <w:proofErr w:type="gramStart"/>
      <w:r w:rsidR="000A5792">
        <w:rPr>
          <w:rFonts w:ascii="Times New Roman" w:hAnsi="Times New Roman" w:cs="Times New Roman"/>
          <w:sz w:val="28"/>
          <w:szCs w:val="28"/>
        </w:rPr>
        <w:t>осуществить родительские обязанности</w:t>
      </w:r>
      <w:proofErr w:type="gramEnd"/>
      <w:r w:rsidR="00FE51AE">
        <w:rPr>
          <w:rFonts w:ascii="Times New Roman" w:hAnsi="Times New Roman" w:cs="Times New Roman"/>
          <w:sz w:val="28"/>
          <w:szCs w:val="28"/>
        </w:rPr>
        <w:t xml:space="preserve">, либо которые проживают в жилом помещении с лицами, страдающими заболеваниями, представляющими опасность для окружающих»; </w:t>
      </w:r>
      <w:r w:rsidR="0016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5C" w:rsidRDefault="00160A5C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пункт «в» подраздела 2.6.1. раздела</w:t>
      </w:r>
      <w:r w:rsidR="00606D0F">
        <w:rPr>
          <w:rFonts w:ascii="Times New Roman" w:hAnsi="Times New Roman" w:cs="Times New Roman"/>
          <w:sz w:val="28"/>
          <w:szCs w:val="28"/>
        </w:rPr>
        <w:t xml:space="preserve"> 2.6. </w:t>
      </w:r>
      <w:r w:rsidR="00801D77">
        <w:rPr>
          <w:rFonts w:ascii="Times New Roman" w:hAnsi="Times New Roman" w:cs="Times New Roman"/>
          <w:sz w:val="28"/>
          <w:szCs w:val="28"/>
        </w:rPr>
        <w:t>главы 2</w:t>
      </w:r>
      <w:r w:rsidR="00801D77" w:rsidRPr="00160A5C">
        <w:rPr>
          <w:rFonts w:ascii="Times New Roman" w:hAnsi="Times New Roman" w:cs="Times New Roman"/>
          <w:sz w:val="28"/>
          <w:szCs w:val="28"/>
        </w:rPr>
        <w:t xml:space="preserve"> </w:t>
      </w:r>
      <w:r w:rsidR="00801D77">
        <w:rPr>
          <w:rFonts w:ascii="Times New Roman" w:hAnsi="Times New Roman" w:cs="Times New Roman"/>
          <w:sz w:val="28"/>
          <w:szCs w:val="28"/>
        </w:rPr>
        <w:t>«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801D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01D77">
        <w:rPr>
          <w:rFonts w:ascii="Times New Roman" w:hAnsi="Times New Roman" w:cs="Times New Roman"/>
          <w:sz w:val="28"/>
          <w:szCs w:val="28"/>
        </w:rPr>
        <w:t xml:space="preserve">» </w:t>
      </w:r>
      <w:r w:rsidR="00606D0F">
        <w:rPr>
          <w:rFonts w:ascii="Times New Roman" w:hAnsi="Times New Roman" w:cs="Times New Roman"/>
          <w:sz w:val="28"/>
          <w:szCs w:val="28"/>
        </w:rPr>
        <w:t>изложит</w:t>
      </w:r>
      <w:r w:rsidR="003C2C96">
        <w:rPr>
          <w:rFonts w:ascii="Times New Roman" w:hAnsi="Times New Roman" w:cs="Times New Roman"/>
          <w:sz w:val="28"/>
          <w:szCs w:val="28"/>
        </w:rPr>
        <w:t>ь в следующей редакции: «справка</w:t>
      </w:r>
      <w:r w:rsidR="00606D0F">
        <w:rPr>
          <w:rFonts w:ascii="Times New Roman" w:hAnsi="Times New Roman" w:cs="Times New Roman"/>
          <w:sz w:val="28"/>
          <w:szCs w:val="28"/>
        </w:rPr>
        <w:t xml:space="preserve">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 с указанием</w:t>
      </w:r>
      <w:proofErr w:type="gramEnd"/>
      <w:r w:rsidR="0060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D0F">
        <w:rPr>
          <w:rFonts w:ascii="Times New Roman" w:hAnsi="Times New Roman" w:cs="Times New Roman"/>
          <w:sz w:val="28"/>
          <w:szCs w:val="28"/>
        </w:rPr>
        <w:t xml:space="preserve">должности и размера средней заработной платы за последние </w:t>
      </w:r>
      <w:r w:rsidR="00895A03">
        <w:rPr>
          <w:rFonts w:ascii="Times New Roman" w:hAnsi="Times New Roman" w:cs="Times New Roman"/>
          <w:sz w:val="28"/>
          <w:szCs w:val="28"/>
        </w:rPr>
        <w:t xml:space="preserve">12 месяцев и (или) иной документ, подтверждающий доход супруга (супруги)»; </w:t>
      </w:r>
      <w:proofErr w:type="gramEnd"/>
    </w:p>
    <w:p w:rsidR="00895A03" w:rsidRDefault="00895A03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6A35">
        <w:rPr>
          <w:rFonts w:ascii="Times New Roman" w:hAnsi="Times New Roman" w:cs="Times New Roman"/>
          <w:sz w:val="28"/>
          <w:szCs w:val="28"/>
        </w:rPr>
        <w:t>в подразделе</w:t>
      </w:r>
      <w:r w:rsidR="00455980">
        <w:rPr>
          <w:rFonts w:ascii="Times New Roman" w:hAnsi="Times New Roman" w:cs="Times New Roman"/>
          <w:sz w:val="28"/>
          <w:szCs w:val="28"/>
        </w:rPr>
        <w:t xml:space="preserve"> 2.6.3. раздела 2.6. </w:t>
      </w:r>
      <w:r w:rsidR="00801D77">
        <w:rPr>
          <w:rFonts w:ascii="Times New Roman" w:hAnsi="Times New Roman" w:cs="Times New Roman"/>
          <w:sz w:val="28"/>
          <w:szCs w:val="28"/>
        </w:rPr>
        <w:t>главы 2</w:t>
      </w:r>
      <w:r w:rsidR="00801D77" w:rsidRPr="00160A5C">
        <w:rPr>
          <w:rFonts w:ascii="Times New Roman" w:hAnsi="Times New Roman" w:cs="Times New Roman"/>
          <w:sz w:val="28"/>
          <w:szCs w:val="28"/>
        </w:rPr>
        <w:t xml:space="preserve"> </w:t>
      </w:r>
      <w:r w:rsidR="00801D77">
        <w:rPr>
          <w:rFonts w:ascii="Times New Roman" w:hAnsi="Times New Roman" w:cs="Times New Roman"/>
          <w:sz w:val="28"/>
          <w:szCs w:val="28"/>
        </w:rPr>
        <w:t>«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801D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01D77">
        <w:rPr>
          <w:rFonts w:ascii="Times New Roman" w:hAnsi="Times New Roman" w:cs="Times New Roman"/>
          <w:sz w:val="28"/>
          <w:szCs w:val="28"/>
        </w:rPr>
        <w:t xml:space="preserve">» </w:t>
      </w:r>
      <w:r w:rsidR="00455980">
        <w:rPr>
          <w:rFonts w:ascii="Times New Roman" w:hAnsi="Times New Roman" w:cs="Times New Roman"/>
          <w:sz w:val="28"/>
          <w:szCs w:val="28"/>
        </w:rPr>
        <w:t xml:space="preserve">слова «документ, предусмотренный </w:t>
      </w:r>
      <w:r w:rsidR="00801D77">
        <w:rPr>
          <w:rFonts w:ascii="Times New Roman" w:hAnsi="Times New Roman" w:cs="Times New Roman"/>
          <w:sz w:val="28"/>
          <w:szCs w:val="28"/>
        </w:rPr>
        <w:t xml:space="preserve">в </w:t>
      </w:r>
      <w:r w:rsidR="00455980">
        <w:rPr>
          <w:rFonts w:ascii="Times New Roman" w:hAnsi="Times New Roman" w:cs="Times New Roman"/>
          <w:sz w:val="28"/>
          <w:szCs w:val="28"/>
        </w:rPr>
        <w:t>подпункт</w:t>
      </w:r>
      <w:r w:rsidR="00801D77">
        <w:rPr>
          <w:rFonts w:ascii="Times New Roman" w:hAnsi="Times New Roman" w:cs="Times New Roman"/>
          <w:sz w:val="28"/>
          <w:szCs w:val="28"/>
        </w:rPr>
        <w:t>е</w:t>
      </w:r>
      <w:r w:rsidR="00455980">
        <w:rPr>
          <w:rFonts w:ascii="Times New Roman" w:hAnsi="Times New Roman" w:cs="Times New Roman"/>
          <w:sz w:val="28"/>
          <w:szCs w:val="28"/>
        </w:rPr>
        <w:t xml:space="preserve"> «е» - в тече</w:t>
      </w:r>
      <w:r w:rsidR="003C2C96">
        <w:rPr>
          <w:rFonts w:ascii="Times New Roman" w:hAnsi="Times New Roman" w:cs="Times New Roman"/>
          <w:sz w:val="28"/>
          <w:szCs w:val="28"/>
        </w:rPr>
        <w:t>ние</w:t>
      </w:r>
      <w:r w:rsidR="00455980">
        <w:rPr>
          <w:rFonts w:ascii="Times New Roman" w:hAnsi="Times New Roman" w:cs="Times New Roman"/>
          <w:sz w:val="28"/>
          <w:szCs w:val="28"/>
        </w:rPr>
        <w:t xml:space="preserve"> 3 месяцев со дня его выдачи» заменить словами «документ, предусмот</w:t>
      </w:r>
      <w:r w:rsidR="003C2C96">
        <w:rPr>
          <w:rFonts w:ascii="Times New Roman" w:hAnsi="Times New Roman" w:cs="Times New Roman"/>
          <w:sz w:val="28"/>
          <w:szCs w:val="28"/>
        </w:rPr>
        <w:t xml:space="preserve">ренный </w:t>
      </w:r>
      <w:r w:rsidR="00801D77">
        <w:rPr>
          <w:rFonts w:ascii="Times New Roman" w:hAnsi="Times New Roman" w:cs="Times New Roman"/>
          <w:sz w:val="28"/>
          <w:szCs w:val="28"/>
        </w:rPr>
        <w:t>в подпункте</w:t>
      </w:r>
      <w:r w:rsidR="003C2C96">
        <w:rPr>
          <w:rFonts w:ascii="Times New Roman" w:hAnsi="Times New Roman" w:cs="Times New Roman"/>
          <w:sz w:val="28"/>
          <w:szCs w:val="28"/>
        </w:rPr>
        <w:t xml:space="preserve"> «е»- в течение</w:t>
      </w:r>
      <w:r w:rsidR="00455980">
        <w:rPr>
          <w:rFonts w:ascii="Times New Roman" w:hAnsi="Times New Roman" w:cs="Times New Roman"/>
          <w:sz w:val="28"/>
          <w:szCs w:val="28"/>
        </w:rPr>
        <w:t xml:space="preserve"> </w:t>
      </w:r>
      <w:r w:rsidR="00801D77">
        <w:rPr>
          <w:rFonts w:ascii="Times New Roman" w:hAnsi="Times New Roman" w:cs="Times New Roman"/>
          <w:sz w:val="28"/>
          <w:szCs w:val="28"/>
        </w:rPr>
        <w:t>6</w:t>
      </w:r>
      <w:r w:rsidR="00455980">
        <w:rPr>
          <w:rFonts w:ascii="Times New Roman" w:hAnsi="Times New Roman" w:cs="Times New Roman"/>
          <w:sz w:val="28"/>
          <w:szCs w:val="28"/>
        </w:rPr>
        <w:t xml:space="preserve"> месяцев со дня его выдачи»; </w:t>
      </w:r>
    </w:p>
    <w:p w:rsidR="00455980" w:rsidRDefault="0045598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подраздел 2.7.3. раздела</w:t>
      </w:r>
      <w:r w:rsidR="0040024E">
        <w:rPr>
          <w:rFonts w:ascii="Times New Roman" w:hAnsi="Times New Roman" w:cs="Times New Roman"/>
          <w:sz w:val="28"/>
          <w:szCs w:val="28"/>
        </w:rPr>
        <w:t xml:space="preserve"> 2.7. </w:t>
      </w:r>
      <w:r w:rsidR="00801D77">
        <w:rPr>
          <w:rFonts w:ascii="Times New Roman" w:hAnsi="Times New Roman" w:cs="Times New Roman"/>
          <w:sz w:val="28"/>
          <w:szCs w:val="28"/>
        </w:rPr>
        <w:t>главы 2</w:t>
      </w:r>
      <w:r w:rsidR="00801D77" w:rsidRPr="00160A5C">
        <w:rPr>
          <w:rFonts w:ascii="Times New Roman" w:hAnsi="Times New Roman" w:cs="Times New Roman"/>
          <w:sz w:val="28"/>
          <w:szCs w:val="28"/>
        </w:rPr>
        <w:t xml:space="preserve"> </w:t>
      </w:r>
      <w:r w:rsidR="00801D77">
        <w:rPr>
          <w:rFonts w:ascii="Times New Roman" w:hAnsi="Times New Roman" w:cs="Times New Roman"/>
          <w:sz w:val="28"/>
          <w:szCs w:val="28"/>
        </w:rPr>
        <w:t>«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801D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01D77">
        <w:rPr>
          <w:rFonts w:ascii="Times New Roman" w:hAnsi="Times New Roman" w:cs="Times New Roman"/>
          <w:sz w:val="28"/>
          <w:szCs w:val="28"/>
        </w:rPr>
        <w:t xml:space="preserve">» </w:t>
      </w:r>
      <w:r w:rsidR="0040024E">
        <w:rPr>
          <w:rFonts w:ascii="Times New Roman" w:hAnsi="Times New Roman" w:cs="Times New Roman"/>
          <w:sz w:val="28"/>
          <w:szCs w:val="28"/>
        </w:rPr>
        <w:t>дополнить подпу</w:t>
      </w:r>
      <w:r w:rsidR="00F868DE">
        <w:rPr>
          <w:rFonts w:ascii="Times New Roman" w:hAnsi="Times New Roman" w:cs="Times New Roman"/>
          <w:sz w:val="28"/>
          <w:szCs w:val="28"/>
        </w:rPr>
        <w:t>нктом «в» следующего содержания</w:t>
      </w:r>
      <w:r w:rsidR="0040024E">
        <w:rPr>
          <w:rFonts w:ascii="Times New Roman" w:hAnsi="Times New Roman" w:cs="Times New Roman"/>
          <w:sz w:val="28"/>
          <w:szCs w:val="28"/>
        </w:rPr>
        <w:t>: «справку из территориального орган</w:t>
      </w:r>
      <w:r w:rsidR="003C2C96">
        <w:rPr>
          <w:rFonts w:ascii="Times New Roman" w:hAnsi="Times New Roman" w:cs="Times New Roman"/>
          <w:sz w:val="28"/>
          <w:szCs w:val="28"/>
        </w:rPr>
        <w:t>а пенсионного фонда Российской Ф</w:t>
      </w:r>
      <w:r w:rsidR="0040024E">
        <w:rPr>
          <w:rFonts w:ascii="Times New Roman" w:hAnsi="Times New Roman" w:cs="Times New Roman"/>
          <w:sz w:val="28"/>
          <w:szCs w:val="28"/>
        </w:rPr>
        <w:t>едерации или иного уполномоченного органа, осуществляющего пенсионное обеспечение»;</w:t>
      </w:r>
    </w:p>
    <w:p w:rsidR="005C70C0" w:rsidRDefault="0040024E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6A35">
        <w:rPr>
          <w:rFonts w:ascii="Times New Roman" w:hAnsi="Times New Roman" w:cs="Times New Roman"/>
          <w:sz w:val="28"/>
          <w:szCs w:val="28"/>
        </w:rPr>
        <w:t>главу</w:t>
      </w:r>
      <w:r w:rsidR="00801D77">
        <w:rPr>
          <w:rFonts w:ascii="Times New Roman" w:hAnsi="Times New Roman" w:cs="Times New Roman"/>
          <w:sz w:val="28"/>
          <w:szCs w:val="28"/>
        </w:rPr>
        <w:t xml:space="preserve"> 2 «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801D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801D77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01D77">
        <w:rPr>
          <w:rFonts w:ascii="Times New Roman" w:hAnsi="Times New Roman" w:cs="Times New Roman"/>
          <w:sz w:val="28"/>
          <w:szCs w:val="28"/>
        </w:rPr>
        <w:t>» дополнить</w:t>
      </w:r>
      <w:r w:rsidR="005C70C0">
        <w:rPr>
          <w:rFonts w:ascii="Times New Roman" w:hAnsi="Times New Roman" w:cs="Times New Roman"/>
          <w:sz w:val="28"/>
          <w:szCs w:val="28"/>
        </w:rPr>
        <w:t xml:space="preserve"> </w:t>
      </w:r>
      <w:r w:rsidR="001F6A35">
        <w:rPr>
          <w:rFonts w:ascii="Times New Roman" w:hAnsi="Times New Roman" w:cs="Times New Roman"/>
          <w:sz w:val="28"/>
          <w:szCs w:val="28"/>
        </w:rPr>
        <w:t xml:space="preserve">раздел 2.14. </w:t>
      </w:r>
      <w:r w:rsidR="005C70C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03B24" w:rsidRPr="00903B24" w:rsidRDefault="00903B24" w:rsidP="0040024E">
      <w:pPr>
        <w:pStyle w:val="11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C70C0" w:rsidRDefault="00C51B99" w:rsidP="0040024E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Pr="006B2B87">
        <w:rPr>
          <w:rFonts w:ascii="Times New Roman" w:hAnsi="Times New Roman" w:cs="Times New Roman"/>
          <w:b/>
          <w:sz w:val="28"/>
          <w:szCs w:val="28"/>
        </w:rPr>
        <w:t>2.14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24" w:rsidRPr="00903B24" w:rsidRDefault="00903B24" w:rsidP="0040024E">
      <w:pPr>
        <w:pStyle w:val="11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C70C0" w:rsidRPr="006B2B87" w:rsidRDefault="00C51B99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 xml:space="preserve"> 2.14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C51B99" w:rsidP="00E526B4">
      <w:pPr>
        <w:pStyle w:val="ad"/>
        <w:spacing w:after="0"/>
        <w:ind w:left="0" w:firstLine="257"/>
        <w:jc w:val="both"/>
        <w:rPr>
          <w:sz w:val="28"/>
          <w:szCs w:val="28"/>
        </w:rPr>
      </w:pPr>
      <w:r w:rsidRPr="006B2B87">
        <w:rPr>
          <w:sz w:val="28"/>
          <w:szCs w:val="28"/>
        </w:rPr>
        <w:lastRenderedPageBreak/>
        <w:t xml:space="preserve">     2.14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1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переданной на </w:t>
      </w:r>
      <w:r w:rsidR="00B85F38">
        <w:rPr>
          <w:rFonts w:ascii="Times New Roman" w:hAnsi="Times New Roman" w:cs="Times New Roman"/>
          <w:sz w:val="28"/>
          <w:szCs w:val="28"/>
        </w:rPr>
        <w:t xml:space="preserve">муниципальный уровень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847C1D">
        <w:rPr>
          <w:rFonts w:ascii="Times New Roman" w:hAnsi="Times New Roman" w:cs="Times New Roman"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903B24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путем размещения на официальном сайте Администрации муниципального образования «Рославльский </w:t>
      </w:r>
    </w:p>
    <w:p w:rsidR="005C70C0" w:rsidRPr="001B1671" w:rsidRDefault="005C70C0" w:rsidP="00903B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903B24">
      <w:pgSz w:w="11906" w:h="16838"/>
      <w:pgMar w:top="1247" w:right="56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A5792"/>
    <w:rsid w:val="000A7421"/>
    <w:rsid w:val="000B796B"/>
    <w:rsid w:val="0010315F"/>
    <w:rsid w:val="001378B7"/>
    <w:rsid w:val="001608A0"/>
    <w:rsid w:val="00160A5C"/>
    <w:rsid w:val="0019703D"/>
    <w:rsid w:val="001B1671"/>
    <w:rsid w:val="001F6A35"/>
    <w:rsid w:val="00220C2C"/>
    <w:rsid w:val="00246690"/>
    <w:rsid w:val="00290CA2"/>
    <w:rsid w:val="002B334C"/>
    <w:rsid w:val="003247C7"/>
    <w:rsid w:val="00345F5F"/>
    <w:rsid w:val="003743C3"/>
    <w:rsid w:val="003C2C96"/>
    <w:rsid w:val="0040024E"/>
    <w:rsid w:val="0044362F"/>
    <w:rsid w:val="00455980"/>
    <w:rsid w:val="004B2E2F"/>
    <w:rsid w:val="004E0314"/>
    <w:rsid w:val="004E60A3"/>
    <w:rsid w:val="00501107"/>
    <w:rsid w:val="00516A1F"/>
    <w:rsid w:val="00533729"/>
    <w:rsid w:val="005961AA"/>
    <w:rsid w:val="005A28DA"/>
    <w:rsid w:val="005B5C02"/>
    <w:rsid w:val="005C70C0"/>
    <w:rsid w:val="005D711C"/>
    <w:rsid w:val="00606D0F"/>
    <w:rsid w:val="00634FEF"/>
    <w:rsid w:val="006676C8"/>
    <w:rsid w:val="006B2A99"/>
    <w:rsid w:val="006B2B87"/>
    <w:rsid w:val="0070454F"/>
    <w:rsid w:val="0072455A"/>
    <w:rsid w:val="007262E3"/>
    <w:rsid w:val="007371D2"/>
    <w:rsid w:val="00760B27"/>
    <w:rsid w:val="007D4890"/>
    <w:rsid w:val="007F1DBE"/>
    <w:rsid w:val="00801D77"/>
    <w:rsid w:val="00810FFC"/>
    <w:rsid w:val="0082630C"/>
    <w:rsid w:val="00847C1D"/>
    <w:rsid w:val="0085689B"/>
    <w:rsid w:val="008618DA"/>
    <w:rsid w:val="008857AC"/>
    <w:rsid w:val="00890281"/>
    <w:rsid w:val="00895A03"/>
    <w:rsid w:val="008A11F8"/>
    <w:rsid w:val="008B2549"/>
    <w:rsid w:val="008D52C1"/>
    <w:rsid w:val="00903B24"/>
    <w:rsid w:val="00942099"/>
    <w:rsid w:val="009A1D9C"/>
    <w:rsid w:val="009A69A4"/>
    <w:rsid w:val="009C456A"/>
    <w:rsid w:val="00A103AE"/>
    <w:rsid w:val="00A13745"/>
    <w:rsid w:val="00A14A6A"/>
    <w:rsid w:val="00A26340"/>
    <w:rsid w:val="00A479DA"/>
    <w:rsid w:val="00A95F1C"/>
    <w:rsid w:val="00AB7F04"/>
    <w:rsid w:val="00AD5DCD"/>
    <w:rsid w:val="00B03695"/>
    <w:rsid w:val="00B04DB5"/>
    <w:rsid w:val="00B55255"/>
    <w:rsid w:val="00B82566"/>
    <w:rsid w:val="00B8599D"/>
    <w:rsid w:val="00B85F38"/>
    <w:rsid w:val="00B9082D"/>
    <w:rsid w:val="00BF704A"/>
    <w:rsid w:val="00C11FBB"/>
    <w:rsid w:val="00C51B99"/>
    <w:rsid w:val="00C6393B"/>
    <w:rsid w:val="00C929F2"/>
    <w:rsid w:val="00CE2D7B"/>
    <w:rsid w:val="00DE3EA0"/>
    <w:rsid w:val="00DF2A13"/>
    <w:rsid w:val="00E478EC"/>
    <w:rsid w:val="00E526B4"/>
    <w:rsid w:val="00E7137E"/>
    <w:rsid w:val="00E8756D"/>
    <w:rsid w:val="00EC5728"/>
    <w:rsid w:val="00F0491E"/>
    <w:rsid w:val="00F431FE"/>
    <w:rsid w:val="00F4482A"/>
    <w:rsid w:val="00F52359"/>
    <w:rsid w:val="00F616C1"/>
    <w:rsid w:val="00F868DE"/>
    <w:rsid w:val="00F93432"/>
    <w:rsid w:val="00FD58C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23</cp:revision>
  <cp:lastPrinted>2013-11-19T13:25:00Z</cp:lastPrinted>
  <dcterms:created xsi:type="dcterms:W3CDTF">2013-10-30T07:50:00Z</dcterms:created>
  <dcterms:modified xsi:type="dcterms:W3CDTF">2013-12-03T11:44:00Z</dcterms:modified>
</cp:coreProperties>
</file>